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line="276" w:lineRule="auto"/>
        <w:jc w:val="center"/>
      </w:pPr>
      <w:r>
        <w:rPr>
          <w:rFonts w:ascii="Arial" w:eastAsia="Arial" w:hAnsi="Arial" w:cs="Arial"/>
          <w:b/>
          <w:color w:val="365F91"/>
          <w:sz w:val="20"/>
          <w:szCs w:val="20"/>
        </w:rPr>
        <w:t xml:space="preserve">CEIP CAPITULACIONES · SANTA FE (GRANADA)</w:t>
      </w:r>
    </w:p>
    <w:p>
      <w:pPr>
        <w:spacing w:before="0" w:after="40" w:line="276" w:lineRule="auto"/>
        <w:jc w:val="center"/>
      </w:pPr>
      <w:r>
        <w:rPr>
          <w:rFonts w:ascii="Arial" w:eastAsia="Arial" w:hAnsi="Arial" w:cs="Arial"/>
          <w:b/>
          <w:color w:val="365F91"/>
          <w:sz w:val="44"/>
          <w:szCs w:val="44"/>
        </w:rPr>
        <w:t xml:space="preserve">PROPUESTA PEDAGÓGICA</w:t>
      </w:r>
    </w:p>
    <w:p>
      <w:pPr>
        <w:spacing w:before="0" w:after="200" w:line="276" w:lineRule="auto"/>
        <w:jc w:val="center"/>
      </w:pPr>
      <w:r>
        <w:rPr>
          <w:rFonts w:ascii="Arial" w:eastAsia="Arial" w:hAnsi="Arial" w:cs="Arial"/>
          <w:b/>
          <w:sz w:val="32"/>
          <w:szCs w:val="32"/>
        </w:rPr>
        <w:t xml:space="preserve">Segundo ciclo de Educación Infantil</w:t>
      </w:r>
    </w:p>
    <w:p>
      <w:pPr>
        <w:spacing w:before="0" w:after="80" w:line="276" w:lineRule="auto"/>
        <w:jc w:val="center"/>
      </w:pPr>
      <w:r>
        <w:rPr>
          <w:rFonts w:ascii="Arial" w:eastAsia="Arial" w:hAnsi="Arial" w:cs="Arial"/>
          <w:sz w:val="22"/>
          <w:szCs w:val="22"/>
        </w:rPr>
        <w:t xml:space="preserve">Elaborada por el equipo de ciclo de Educación Infantil conforme al artículo 28 del Decreto 328/2010 y a los criterios generales del apartado Ñ.3 del Proyecto educativo.</w:t>
      </w:r>
    </w:p>
    <w:p>
      <w:pPr>
        <w:keepNext/>
        <w:spacing w:before="360" w:after="160" w:line="276" w:lineRule="auto"/>
        <w:jc w:val="left"/>
      </w:pPr>
      <w:r>
        <w:rPr>
          <w:rFonts w:ascii="Arial" w:eastAsia="Arial" w:hAnsi="Arial" w:cs="Arial"/>
          <w:b/>
          <w:color w:val="365F91"/>
          <w:sz w:val="32"/>
          <w:szCs w:val="32"/>
        </w:rPr>
        <w:t xml:space="preserve">1. Equipo de ciclo y marco normativo</w:t>
      </w:r>
    </w:p>
    <w:p>
      <w:pPr>
        <w:spacing w:before="0" w:after="80" w:line="276" w:lineRule="auto"/>
        <w:jc w:val="both"/>
      </w:pPr>
      <w:r>
        <w:rPr>
          <w:rFonts w:ascii="Arial" w:eastAsia="Arial" w:hAnsi="Arial" w:cs="Arial"/>
          <w:sz w:val="22"/>
          <w:szCs w:val="22"/>
        </w:rPr>
        <w:t xml:space="preserve">Esta propuesta pedagógica ha sido elaborada por el equipo de ciclo de Educación Infantil, integrado por los tutores y tutoras de tres, cuatro y cinco años y por el profesorado que interviene en el ciclo. Se rige por el Real Decreto 95/2022, de 1 de febrero, el Decreto 100/2023, de 9 de mayo, la Orden de 30 de mayo de 2023 de Educación Infantil y el artículo 28 del Decreto 328/2010, que fija sus elementos.</w:t>
      </w:r>
    </w:p>
    <w:p>
      <w:pPr>
        <w:keepNext/>
        <w:spacing w:before="360" w:after="160" w:line="276" w:lineRule="auto"/>
        <w:jc w:val="left"/>
      </w:pPr>
      <w:r>
        <w:rPr>
          <w:rFonts w:ascii="Arial" w:eastAsia="Arial" w:hAnsi="Arial" w:cs="Arial"/>
          <w:b/>
          <w:color w:val="365F91"/>
          <w:sz w:val="32"/>
          <w:szCs w:val="32"/>
        </w:rPr>
        <w:t xml:space="preserve">2. Concreción del currículo: áreas, competencias y saberes</w:t>
      </w:r>
    </w:p>
    <w:p>
      <w:pPr>
        <w:spacing w:before="0" w:after="80" w:line="276" w:lineRule="auto"/>
        <w:jc w:val="both"/>
      </w:pPr>
      <w:r>
        <w:rPr>
          <w:rFonts w:ascii="Arial" w:eastAsia="Arial" w:hAnsi="Arial" w:cs="Arial"/>
          <w:sz w:val="22"/>
          <w:szCs w:val="22"/>
        </w:rPr>
        <w:t xml:space="preserve">El currículo del segundo ciclo se organiza en tres áreas, abordadas mediante propuestas globalizadas y significativas: Crecimiento en Armonía; Descubrimiento y Exploración del Entorno; y Comunicación y Representación de la Realidad. Las tres están interrelacionadas y la vida cotidiana del aula es fuente permanente de aprendizaje.</w:t>
      </w:r>
    </w:p>
    <w:p>
      <w:pPr>
        <w:spacing w:before="0" w:after="80" w:line="276" w:lineRule="auto"/>
        <w:jc w:val="both"/>
      </w:pPr>
      <w:r>
        <w:rPr>
          <w:rFonts w:ascii="Arial" w:eastAsia="Arial" w:hAnsi="Arial" w:cs="Arial"/>
          <w:sz w:val="22"/>
          <w:szCs w:val="22"/>
        </w:rPr>
        <w:t xml:space="preserve">La unidad temporal de programación es el proyecto o centro de interés, de tres a seis semanas de duración, con dos o tres por trimestre, según el apartado Ñ.4.ter del Proyecto educativo.</w:t>
      </w:r>
    </w:p>
    <w:p>
      <w:pPr>
        <w:spacing w:before="0" w:after="80" w:line="276" w:lineRule="auto"/>
        <w:jc w:val="both"/>
      </w:pPr>
      <w:r>
        <w:rPr>
          <w:rFonts w:ascii="Arial" w:eastAsia="Arial" w:hAnsi="Arial" w:cs="Arial"/>
          <w:sz w:val="22"/>
          <w:szCs w:val="22"/>
        </w:rPr>
        <w:t xml:space="preserve">Los criterios de evaluación de las tres áreas son comunes al segundo ciclo: su redacción es la misma en los tres cursos y solo varía el dígito del código que identifica el nivel (1 para tres años, 2 para cuatro años y 3 para cinco años). Lo que diferencia a cada curso es el grado de desempeño esperado y la selección de saberes que se trabajan en cada proyecto, no el criterio en sí.</w:t>
      </w:r>
    </w:p>
    <w:p>
      <w:pPr>
        <w:keepNext/>
        <w:spacing w:before="280" w:after="120" w:line="276" w:lineRule="auto"/>
        <w:jc w:val="left"/>
      </w:pPr>
      <w:r>
        <w:rPr>
          <w:rFonts w:ascii="Arial" w:eastAsia="Arial" w:hAnsi="Arial" w:cs="Arial"/>
          <w:b/>
          <w:color w:val="365F91"/>
          <w:sz w:val="28"/>
          <w:szCs w:val="28"/>
        </w:rPr>
        <w:t xml:space="preserve">Área: Crecimiento en Armonía</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tbl>
      <w:tblPr>
        <w:tblW w:w="8900" w:type="dxa"/>
        <w:tblInd w:w="-5" w:type="dxa"/>
        <w:tblLayout w:type="fixed"/>
        <w:tblLook w:val="04A0" w:firstRow="1" w:lastRow="0" w:firstColumn="1" w:lastColumn="0" w:noHBand="0" w:noVBand="1"/>
      </w:tblPr>
      <w:tblGrid>
        <w:gridCol w:w="2900"/>
        <w:gridCol w:w="6000"/>
      </w:tblGrid>
      <w:tr>
        <w:trPr>
          <w:tblHeader/>
        </w:trPr>
        <w:tc>
          <w:tcPr>
            <w:tcW w:w="2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w:t>
            </w:r>
          </w:p>
        </w:tc>
        <w:tc>
          <w:tcPr>
            <w:tcW w:w="6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Criterios de evaluación</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CA.n.1. Progresar en el conocimiento y control de su cuerpo y en la adquisición de distintasestrategias, adecuando sus acciones a la realidad del entorno de una manera participada y autónoma, para construir una autoimagen ajustada y positiva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CA.n.1.1. Progresar en el conocimiento de su cuerpo, ajustando acciones y reacciones y desarrollando el equilibrio, la percepción sensorial y la coordinación en el movimiento
CA.n.1.2. Manifestar sentimientos de seguridad personal y de disfrute en la participación en las diversas situaciones de la vida cotidiana, confiando en las propias posibilidades y mostrando iniciativa
CA.n.1.3. Manejar diferentes objetos, útiles y herramientas en situaciones de juego y en la realización detareas cercanas y propias de la vida real, mostrando un control progresivo y de coordinación de movimientos de carácter fino
CA.n.1.4. Participar en contextos de juego dirigido y espontáneo, ajustándose a sus posibilidades personales</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CA.n.2. Reconocer, manifestar y regular progresivamente sus emociones, expresando necesidades y sentimientos para lograr bienestar emocional y seguridad afectiva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CA.n.2.1. Identificar y expresar sus necesidades y sentimientos ajustando progresivamente el control de sus emociones, construyendo una identidad integradora y equilibrada
CA.n.2.2. Ofrecer y pedir ayuda en situaciones cotidianas, estableciendo vínculos afectivos equilibrados
CA.n.2.3. Expresar inquietudes, gustos y preferencias, aceptando y mostrando afecto de manera libre, segura, respetuosa y alejada de estereotipos sexistas, en beneficio de la coeducación
CA.n.2.4. Mostrar satisfacción y seguridad sobre los logros conseguidos, valorando los beneficios de la cooperación</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CA.n.3. Desarrollar capacidades, destrezas y hábitos, partiendo de la confianza en sus posibilidades y sentimientos de logro, que promuevan un estilo de vida saludable y ecosocialmente responsable</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CA.n.3.1. Realizar actividades relacionadas con el autocuidado y el cuidado del entorno con actitud de respeto, mostrando autoconfianza e iniciativa y disfrutando con su logro de forma cada vez más autónoma
CA.n.3.2. Respetar la secuencia temporal asociada a los acontecimientos y actividades cotidianas, adaptándose a las rutinas establecidas por y para el grupo y desarrollando comportamientos respetuosos hacia lasdemáspersonas
CA.n.3.3. Participar en la satisfacción de las necesidades básicas de manera progresivamente autónoma, avanzando en la adquisición de hábitos y actitudes saludables y ecosocialmente sostenibles referidos a la alimentación, a la higiene, al descanso
CA.n.3.4. Cuidar y valorar los recursos materiales, ajustando su uso a las necesidades reales</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CA.n.4. Establecer interacciones sociales en condiciones de igualdad, valorando la importancia de la amistad, la mediación, el respeto y la empatía, para construir su propia identidad basada en valores democráticos y de respeto a los derechos humanos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CA.n.4.1. Participar con iniciativa en juegos y actividades colectivas relacionándose con otras personas con actitudes de afecto y empatía, respetando los distintos ritmos individuales y favoreciendo la inclusión yla cohesión de grupo
CA.n.4.2. Reproducir conductas, acciones o situaciones a través del juego simbólico en interacción con sus iguales, identificando y rechazando todo tipo de estereotipos
CA.n.4.3. Participar activamente en situaciones de la vida cotidiana que impliquen una reflexión y asimilación de las normas sociales que regulan la convivencia y promueven valores como el respeto a la diversidad, laigualdad de género y la integración de la realidad pluricultural
CA.n.4.4. Desarrollar destrezas y habilidades para la gestión de conflictos de forma positiva, proponiendo alternativas creativas y teniendo en cuenta el criterio de otras personas
CA.n.4.5. Mostrar interés en conocer la realidad pluricultural presente en su entorno, con actitud de respeto y valoración
CA.n.4.6. Participar, conocer y valorar celebraciones, costumbres y tradiciones propias de la cultura andaluza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Saberes básicos</w:t>
      </w:r>
    </w:p>
    <w:tbl>
      <w:tblPr>
        <w:tblW w:w="8900" w:type="dxa"/>
        <w:tblInd w:w="-5" w:type="dxa"/>
        <w:tblLayout w:type="fixed"/>
        <w:tblLook w:val="04A0" w:firstRow="1" w:lastRow="0" w:firstColumn="1" w:lastColumn="0" w:noHBand="0" w:noVBand="1"/>
      </w:tblPr>
      <w:tblGrid>
        <w:gridCol w:w="2200"/>
        <w:gridCol w:w="6700"/>
      </w:tblGrid>
      <w:tr>
        <w:trPr>
          <w:tblHeader/>
        </w:trPr>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Bloque</w:t>
            </w:r>
          </w:p>
        </w:tc>
        <w:tc>
          <w:tcPr>
            <w:tcW w:w="6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Saberes básicos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A. El cuerpo y el control progresivo del mismo</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1. Imagen global y segmentaria del cuerpo: características individuales y percepción de los cambios físicos
2. Autoimagen positiva y ajustada ante los demás
3. Identificación de las diferencias con otras personas y respeto hacia la diversidad presente en su entorno más cercano
4. Los sentidos y sus funciones, mediadores en el autoconocimiento y desenvolvimiento en el entorno
5. El movimiento: control progresivo de la coordinación, el tono, el equilibrio y los desplazamientos
6. Dominio activo del tono y la postura a las características de los objetos, acciones, situaciones e intenciones de los demás
7. El juego como actividad placentera y fuente de aprendizaje, comunicación y relación. Introducción a las normas de juego
8. Aprendizaje de juegos tradicionales y de su entorno. Juegos tradicionales andaluces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B. Equilibrio y desarrollo de la afectividad</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1. Herramientas para la identificación, expresión, aceptación y control progresivo de las propias emociones, sentimientos, vivencias, preferencias e intereses
2. El pensamiento crítico y reflexivo, las actitudes de calma, escucha y atención como elementos necesarios para la autorregulación emocional
3. Estrategias de ayuda y colaboración en contextos de juego y rutinas
4. Estrategias para desarrollar la seguridad en sí mismo, el reconocimiento de sus posibilidades, la empatía y la asertividad respetuosa hacia los demás, como construcción progresiva de una autoestima positiva y de una identidad igualitaria y democrática
5. Aceptación constructiva de los errores como fuente de aprendizaje desde la reflexión compartida: manifestaciones de reconocimiento, superación y logro
6. Valoración del trabajo bien hecho: desarrollo inicial de hábitos y actitudes de esfuerzo, constancia, organización, atención e iniciativa</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 Hábitos de vida saludable para el autocuidado y el cuidado del entorno</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1. Necesidades básicas: manifestación, regulación y control en relación con el bienestar personal
2. Hábitos y prácticas sostenibles y ecosocialmente responsables relacionadas con la alimentación, la higiene, el descanso, el autocuidado y el cuidado del entorno
3. La reducción, el reciclaje y la reutilización como fundamentos de los entornos sostenibles. El consumo responsable de bienes y recursos
4. La alimentación saludable, la higiene y el descanso y sus implicaciones afectivas, cognitivas, relacionales y biológicas necesarias para un desarrollo autónomo. Actividad física estructurada con diferentes grados de intensidad
5. Sensibilización y solidaridad hacia otras personas que no disponen de recursos
6. Rutinas: planificación secuenciada de las acciones para resolver una tarea; normas de comportamiento social en la comida, el descanso, la higiene y los desplazamientos, etc
7. Identificación y valoración de situaciones que conllevan un riesgo y pautas de prevención de riesgos y accidentes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D. Interacción socioemocional en el entorno. La vida junto a los demás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1. La familia y la incorporación a la escuela
2. Habilidades socioafectivas y de convivencia: comunicación de sentimientos y emociones y normas básicas de convivencia, que incluyan el respeto a la igualdad de género y el rechazo a cualquier tipo de discriminación
3. Estrategias de autorregulación de la conducta. Empatía y respeto, como elementos constructivos de una ciudadanía en democracia
4. Resolución pacífica, dialogada y acordada, de conflictos surgidos en interacciones con los demás. La mediación, el respeto y la tolerancia
5. La amistad y el disfrute de las interacciones entre iguales, como elemento protector, de prevención de la violencia y de desarrollo de la cultura de la paz
6. Fórmulas de cortesía e interacción social positiva. Actitud de ayuda, respeto a las diferencias y colaboración. La respuesta empática a la diversidad debida a distintas formas de discapacidad y a sus implicaciones en la vida cotidiana
7. Juego simbólico y de reglas. Observación, imitación y representación de personas, personajes y situaciones. Estereotipos y prejuicios
8. Otros grupos sociales de pertenencia: características, funciones y servicios
9. Celebraciones, costumbres y tradiciones. Las señas de identidad de las realidades multiculturales y plurilingües presentes en su entorno
10. Interés y aprecio hacia el arte, la cultura, la gastronomía, la historia y las tradiciones, así como a sus representantes más emblemáticos, como rasgos propios del patrimonio material e inmaterial de Andalucía</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Área: Descubrimiento y Exploración del Entorno</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tbl>
      <w:tblPr>
        <w:tblW w:w="8900" w:type="dxa"/>
        <w:tblInd w:w="-5" w:type="dxa"/>
        <w:tblLayout w:type="fixed"/>
        <w:tblLook w:val="04A0" w:firstRow="1" w:lastRow="0" w:firstColumn="1" w:lastColumn="0" w:noHBand="0" w:noVBand="1"/>
      </w:tblPr>
      <w:tblGrid>
        <w:gridCol w:w="2900"/>
        <w:gridCol w:w="6000"/>
      </w:tblGrid>
      <w:tr>
        <w:trPr>
          <w:tblHeader/>
        </w:trPr>
        <w:tc>
          <w:tcPr>
            <w:tcW w:w="2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w:t>
            </w:r>
          </w:p>
        </w:tc>
        <w:tc>
          <w:tcPr>
            <w:tcW w:w="6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Criterios de evaluación</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DEE.n.1. Identificar las características de los materiales, objetos y colecciones, estableciendo relacionesentre ellos, mediante la exploración, la manipulación sensorial y el manejo de herramientas sencillas y el desarrollo de destrezas lógico-matemáticas para descubrir y crear una idea cada vez más compleja del mundo</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DEE.n.1.1. Establecer distintas relaciones entre los objetos a partir de sus cualidades o atributos,mostrando curiosidad e interés, explorando sus características, comportamiento físico y funcionamiento, constatando el efecto de sus acciones sobre los objetos y anticipándose a las consecuencias que de ellas se derivan
DEE.n.1.2. Emplear los cuantificadores básicos más significativos en el contexto del juego, la vida cotidiana yen la interacción con los demás en diferentes contextos
DEE.n.1.3. Ubicarse adecuadamente en los espacios habituales, tanto en reposo como en movimiento,aplicando sus conocimientos acerca de las nociones espaciales básicas y jugando con el propio cuerpo y con objetos
DEE.n.1.4. Identificar las situaciones cotidianas en las que es preciso medir, utilizando el cuerpo u otros elementos para efectuar las comparaciones y medidas
DEE.n.1.5. Organizar su actividad, ordenando las secuencias y utilizando las nociones temporales básicas
DEE.n.1.6. Representar el espacio y los objetos a través de relaciones espaciales y geométricas
DEE.n.1.7. Reconocer las formas y cuerpos geométricos presentes en el entorno mediante actividades manipulativas y vivenciales
DEE.n.1.8. Construir con sentido las principales funciones de los números, aplicándolos a la vida cotidiana: medir, marcar, ordenar, etc</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DEE.n.2. Tomar contacto, de manera progresiva, con los procedimientos del método científico y las destrezas del pensamiento computacional básico, a través de procesos de observación y manipulación de elementos del entorno, para iniciarse en su interpretación y responder de forma creativa a las situaciones y retos que se plantean, dando lugar a situaciones de reflexión y debate</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DEE.n.2.1. Afrontar retos o problemas planificando secuencias de actividades, mostrando interés, iniciativa y actitud colaborativa
DEE.n.2.2. Canalizar progresivamente la frustración ante las dificultades o problemas mediante la aplicación de diferentes estrategias
DEE.n.2.3. Plantear hipótesis acerca del comportamiento de ciertos elementos o materiales, verificándolas a través de la manipulación y la actuación sobre ellos
DEE.n.2.4. Utilizar diferentes estrategias para la toma de decisiones con progresiva autonomía, afrontando el proceso de creación de soluciones originales en respuesta a los retos que se le planteen
DEE.n.2.5. Programar secuencias de acciones, protocolos básicos o instrucciones para la resolución detareas analógicas y digitales, desarrollando habilidades básicas de pensamiento computacional, extrapolables a diferentes situaciones
DEE.n.2.6. Participar en proyectos utilizando dinámicas cooperativas, compartiendo y valorando opiniones propias y ajenas, expresando conclusiones personales a partir de ellas</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DEE.n.3. Reconocer elementos y fenómenos de la naturaleza, mostrando interés por los hábitos que inciden sobre ella, para apreciar la importancia del uso sostenible, el cuidado y la conservación del entorno en la vida de las personas, generando actitudes de interés, valoración y aprecio sobre el patrimonio natural andaluz y su biodiversidad</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DEE.n.3.1. Mostrar una actitud de respeto y cuidado hacia el medio natural, identificando el impacto positivo o negativo de algunas acciones humanas sobre el mismo, adquiriendo conciencia de la responsabilidad quetodos tenemos en su conservación y mejora
DEE.n.3.2. Iniciarse en procedimientos y conceptos ligados al cuidado y conservación de nuestro entornocercano mostrando una actitud sostenible: cuidar, reducir, reciclar, reutilizar, etc
DEE.n.3.3. Identificar rasgos comunes y diferentes entre seres vivos e inertes
DEE.n.3.4. Conocer los componentes básicos del medio natural y establecer relaciones entre el medio natural y social a partir de conocimiento y observación de algunos fenómenos naturales y de los elementos patrimoniales presentes en el medio físico
DEE.n.3.5. Conocer algunas de las características y riqueza propias del patrimonio natural y la biodiversidad de Andalucía generando actitudes de valoración y respeto hacia ellas</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Saberes básicos</w:t>
      </w:r>
    </w:p>
    <w:tbl>
      <w:tblPr>
        <w:tblW w:w="8900" w:type="dxa"/>
        <w:tblInd w:w="-5" w:type="dxa"/>
        <w:tblLayout w:type="fixed"/>
        <w:tblLook w:val="04A0" w:firstRow="1" w:lastRow="0" w:firstColumn="1" w:lastColumn="0" w:noHBand="0" w:noVBand="1"/>
      </w:tblPr>
      <w:tblGrid>
        <w:gridCol w:w="2200"/>
        <w:gridCol w:w="6700"/>
      </w:tblGrid>
      <w:tr>
        <w:trPr>
          <w:tblHeader/>
        </w:trPr>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Bloque</w:t>
            </w:r>
          </w:p>
        </w:tc>
        <w:tc>
          <w:tcPr>
            <w:tcW w:w="6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Saberes básicos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A. Diálogo corporal con el entorno. Exploración creativa de objetos, materiales y espacios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1. Objetos y materiales. Interés, curiosidad y actitud de respeto durante su exploración
2. Cualidades y atributos de los objetos. Relaciones de orden, correspondencia, clasificación y comparación, verbalizando las mismas
3. Cuantificadores básicos contextualizados. Estimaciones y conteo. Medida y orden de una colección
4. Funcionalidad de los números en la vida cotidiana Conceptos matemáticos y acercamiento a sus usos cotidianos. Operaciones sencillas a partir de situaciones reales significativas
5. Situaciones en que se hace necesario medir con diferentes instrumentos, incluyendo el propio cuerpo, y recogiendo posteriormente los datos
6. Nociones espaciales básicas en relación con el propio cuerpo, el de los demás, los objetos y las acciones, tanto en reposo como en movimiento
7. El tiempo y su organización: día-noche, estaciones, ciclos, calendario</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B. Experimentación en el entorno. Curiosidad, pensamiento científico y creatividad</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1. Pautas para la indagación en el entorno: interés, curiosidad, asombro, cuestionamiento y deseos de conocimiento, relativizando el error
2. Estrategias de construcción de nuevos conocimientos: relaciones y conexiones entre lo conocido y lo novedoso, y entre experiencias previas y nuevas; andamiaje e interacciones de calidad con las personas adultas, con iguales y con el entorno
3. Modelo de control de variables. Estrategias y técnicas de investigación: ensayo-error, observación, experimentación, formulación y comprobación de hipótesis, estandarización de los resultados, realización de preguntas, manejo y búsqueda en distintas fuentes de información
4. Estrategias de planificación, organización o autorregulación de tareas y secuencias de acción propias del pensamiento computacional y del método científico. Iniciativa en la búsqueda de acuerdos o consensos en la toma de decisiones
5. Estrategias para proponer soluciones de forma consensuada, potenciando una predisposición de escucha y actitud decidida para ser escuchado: creatividad, diálogo, imaginación y descubrimiento
6. Coevaluación del proceso y de los resultados. Hallazgos, verificación y conclusiones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 Indagación en el medio físico y natural. Cuidado, valoración y respeto</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1. Elementos naturales (agua, tierra, aire). Características y comportamiento
2. Iniciación a las magnitudes de peso, capacidad y volumen; mezclas, densidad, permeabilidad, opacidad, etc
3. Influencia de las acciones de las personas en el medio físico y en el patrimonio natural y cultural. El cambio climático
4. Recursos naturales. Sostenibilidad, energías limpias y naturales. Reciclaje, reducción, reutilización
5. Fenómenos naturales: identificación y repercusión en la vida de las personas
6. Observación, discriminación y clasificación atendiendo a características básicas de animales y plantas
7. Conocimiento, clasificación, respeto y empatía por los seres vivos y por los recursos naturales, normas y pautas adecuadas para preservarlos
8. Aproximación al ciclo vital de los seres vivos, comportamientos, evolución, hábitat, etc
9. Disfrute y actitud activa al realizar actividades en contacto con la naturaleza desarrollando los sentidos. Valoración de su importancia para la salud y gusto por su preservación</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Área: Comunicación y Representación de la Realidad</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tbl>
      <w:tblPr>
        <w:tblW w:w="8900" w:type="dxa"/>
        <w:tblInd w:w="-5" w:type="dxa"/>
        <w:tblLayout w:type="fixed"/>
        <w:tblLook w:val="04A0" w:firstRow="1" w:lastRow="0" w:firstColumn="1" w:lastColumn="0" w:noHBand="0" w:noVBand="1"/>
      </w:tblPr>
      <w:tblGrid>
        <w:gridCol w:w="2900"/>
        <w:gridCol w:w="6000"/>
      </w:tblGrid>
      <w:tr>
        <w:trPr>
          <w:tblHeader/>
        </w:trPr>
        <w:tc>
          <w:tcPr>
            <w:tcW w:w="2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w:t>
            </w:r>
          </w:p>
        </w:tc>
        <w:tc>
          <w:tcPr>
            <w:tcW w:w="6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Criterios de evaluación</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CRR.n.1. Manifestar interés por interactuar en situaciones cotidianas a través de la exploración y el uso de su repertorio comunicativo, para expresar sus necesidades e intenciones y para responder a las exigenciasdelentorno</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CRR.n.1.1. Participar de manera activa, espontanea y respetuosa con las diferencias individuales ensituaciones comunicativas de progresiva complejidad, en función de su desarrollo individual
CRR.n.1.2. Utilizar las posibilidades expresivas de los diferentes lenguajes, ajustando su repertorio comunicativo a las propuestas, a los interlocutores y al contexto, indagando en las posibilidades expresivas de los diferentes lenguajes
CRR.n.1.3. Participar en situaciones de uso de diferentes lenguas, mostrando interés, curiosidad y respeto porla diversidad de perfiles lingüísticos
CRR.n.1.4. Interactuar de manera virtual, familiarizándose con el uso de diferentes medios y herramientas digitales
CRR.n.1.5. Respetar la diversidad cultural, adecuando la conducta en base a valores y normas de convivencia democráticas</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CRR.n.2. Interpretar y comprender mensajes y representaciones apoyándose en conocimientos y recursos desu propia experiencia para responder a las demandas del entorno y construir nuevos aprendizajes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CRR.n.2.1. Interpretar de forma eficaz los mensajes, emociones e intenciones comunicativas de los demás, respetando las diferencias individuales
CRR.n.2.2. Interpretar los mensajes transmitidos mediante representaciones o manifestaciones artísticas o en formato digital, reconociendo la intencionalidad del emisor y mostrando una actitud curiosa y responsable
CRR.n.2.3. Reproducir textos orales sencillos de la literatura infantil andaluza o tradición oral con actitud respetuosa
CRR.n.2.4. Conocer costumbres, folklore y tradiciones populares, monumentos, obras arquitectónicas, restos arqueológicos, así como cualquier manifestación artística de Andalucía, mostrando curiosidad y respeto</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CRR.n.3. Producir mensajes de manera eficaz, personal y creativa, utilizando diferentes lenguajes,descubriendo los códigos de cada uno de ellos y explorando sus posibilidades expresivas para responder a diferentes necesidades comunicativas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CRR.n.3.1. Hacer un uso funcional del lenguaje oral, aumentando su repertorio lingüístico y construyendo progresivamente un discurso más eficaz, organizado y coherente en contextos formales e informales
CRR.n.3.2. Utilizar el lenguaje oral como instrumento regulador de la acción en las interacciones con losdemás con seguridad y confianza
CRR.n.3.3. Evocar y expresar espontáneamente ideas a través del relato oral en un contexto de respeto hacialas diferencias individuales
CRR.n.3.4. Elaborar creaciones plásticas, explorando y utilizando diferentes técnicas y materiales nuevos o reciclados y participando activamente en el trabajo en grupo cuando se precise
CRR.n.3.5. Interpretar propuestas dramáticas y musicales, utilizando y explorando diferentes instrumentos, recursos o técnicas
CRR.n.3.6. Ajustar armónicamente su movimiento al de los demás y al espacio como forma de expresióncorporal libre, manifestando interés e iniciativa
CRR.n.3.7. Expresarse de manera creativa, utilizando diversas herramientas o aplicaciones digitales intuitivasy visuales para expresarse de manera creativa
CRR.n.3.8. Disfrutar con actitud participativa de la audición de diferentes composiciones, juegos musicales, ritmos, cantes y bailes del folklore andaluz</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CRR.n.4. Participar por iniciativa propia en actividades relacionadas con textos escritos, mostrando interés y curiosidad por comprender su funcionalidad y algunas de sus características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CRR.n.4.1. Mostrar interés por comunicarse a través de códigos escritos, convencionales o no, valorando su función comunicativa
CRR.n.4.2. Identificar, de manera acompañada, alguna de las características textuales y paratextualesmediante la indagación en textos de uso social libres de prejuicios y estereotipos sexistas
CRR.n.4.3. Recurrir a la biblioteca como fuente de información y disfrute, respetando sus normas de uso
CRR.n.4.4. Participar en las situaciones de lectura que se producen en el aula
CRR.n.4.5. Mostrar interés en textos escritos de la literatura infantil andaluza de manera respetuosa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CRR.n.5. Valorar la diversidad lingüística presente en su entorno, así como otras manifestaciones culturales, para enriquecer sus estrategias comunicativas y su bagaje cultural</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CRR.n.5.1. Relacionarse de forma respetuosa en la pluralidad lingüística y cultural de su entorno,manifestando interés por otras lenguas, etnias y culturas
CRR.n.5.2. Participar en interacciones comunicativas en lengua extranjera relacionadas con rutinas ysituacionescotidianas
CRR.n.5.3. Participar en actividades de aproximación a la literatura infantil, tanto de carácter individual, como en contextos dialógicos y participativos, descubriendo, explorando y apreciando la belleza del lenguaje literario
CRR.n.5.4. Expresar emociones, ideas y pensamientos a través de manifestaciones artísticas y culturales, disfrutando del proceso creativo y con especial cuidado al consumo responsable
CRR.n.5.5. Expresar gustos, preferencias y opiniones sobre distintas manifestaciones artísticas, explicando las emociones que produce su disfrute
CRR.n.5.6. Percibir y respetar gradualmente la pluralidad cultural y lingüística presente en la Comunidad Andaluza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Saberes básicos</w:t>
      </w:r>
    </w:p>
    <w:tbl>
      <w:tblPr>
        <w:tblW w:w="8900" w:type="dxa"/>
        <w:tblInd w:w="-5" w:type="dxa"/>
        <w:tblLayout w:type="fixed"/>
        <w:tblLook w:val="04A0" w:firstRow="1" w:lastRow="0" w:firstColumn="1" w:lastColumn="0" w:noHBand="0" w:noVBand="1"/>
      </w:tblPr>
      <w:tblGrid>
        <w:gridCol w:w="2200"/>
        <w:gridCol w:w="6700"/>
      </w:tblGrid>
      <w:tr>
        <w:trPr>
          <w:tblHeader/>
        </w:trPr>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Bloque</w:t>
            </w:r>
          </w:p>
        </w:tc>
        <w:tc>
          <w:tcPr>
            <w:tcW w:w="6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Saberes básicos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A. Intención e interacción comunicativa</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1. Repertorio comunicativo y elementos de comunicación no verbal
2. Comunicación interpersonal: empatía y asertividad
3. Convenciones sociales del intercambio lingüístico en situaciones comunicativas que potencien el respeto y la igualdad: atención, escucha activa, turnos de diálogo y alternancia</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B. Las lenguas y sus hablantes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1. Repertorio lingüístico individual
2. La realidad lingüística del entorno. Fórmulas o expresiones que responden a sus necesidades o intereses
3. Aproximación a la lengua extranjera. Elementos para una comunicación funcional básica
4. Acercamiento y respeto a las distintas hablas de la modalidad lingüística andaluza</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 Comunicación verbal oral: expresión, compresión , diálogo</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1. El lenguaje oral en situaciones cotidianas: conversaciones, juegos de interacción social y expresión de vivencias
2. Textos orales formales e informales
3. Intención comunicativa de los mensajes
4. Verbalización de la secuencia de acciones en una acción planificada
5. Discriminación auditiva y conciencia fonológica</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D. Aproximación al lenguaje escrito</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1. Los usos sociales de la lectura y la escritura. Funcionalidad y significatividad en situaciones comunicativas
2. Textos escritos en diferentes soportes
3. Intención comunicativa y acercamiento a las principales características textuales y paratextuales. Primeras hipótesis para la interpretación y compresión
4. Las propiedades del sistema de escritura: hipótesis cuantitativas y cualitativas
5. Aproximación al código escrito, evolucionando desde las escrituras indeterminadas y respetando el proceso evolutivo
6. Otros códigos de representación gráfica: imágenes, símbolos, números¿
7. Iniciación a estrategias de búsqueda de información, reelaboración y comunicación
8. Uso de la biblioteca
9. Situaciones de lectura individual o a través de modelos lectores de referencia</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 Aproximación a la educación literaria</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1. Textos literarios infantiles orales y escritos adecuados al desarrollo infantil, que preferiblemente desarrollen valores sobre cultura de paz, derechos de la infancia, igualdad de género y diversidad funcional y étnico-cultural
2. Vínculos afectivos y lúdicos con los textos literarios
3. Conversaciones y diálogos en torno a textos literarios libres de prejuicios y estereotipos sexistas
4. Textos literarios infantiles de autoras y autores andaluces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 El lenguaje y la expresión musicales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1. Posibilidades sonoras, expresivas y creativas de la voz, el cuerpo, los objetos cotidianos de su entorno y los instrumentos
2. Acercamiento a los ritmos, bailes y cantes del folklore andaluz
3. Creación musical con materiales diversos en distintas situaciones
4. Propuestas musicales en distintos formatos
5. El sonido, el silencio y sus cualidades. El código musical
6. Intención expresiva en las producciones musicales
7. La escucha musical como disfrute</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G. El lenguaje y la expresión plásticos y visuales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1. Materiales específicos e inespecíficos, elementos, técnicas y procedimientos plásticos. Reutilización de materiales
2. Intención expresiva de producciones plásticas y pictóricas
3. Manifestaciones plásticas variadas. Otras manifestaciones artísticas
4. Iniciación en el conocimiento del patrimonio cultural andaluz: costumbres, folklore, tradiciones populares, monumentos y otras manifestaciones artísticas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H. El lenguaje y la expresión corporales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1. Posibilidades expresivas y comunicativas del propio cuerpo en actividades individuales y grupales libres de prejuicios y estereotipos sexistas
2. Juegos de expresión corporal y dramática
3. Capacidades expresivas y creativas de la expresión corporal</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 Alfabetización digital</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1. Aplicaciones y herramientas digitales con distintos fines: creación, comunicación, aprendizaje y disfrute
2. Uso saludable y responsable de las tecnologías digitales
3. Lectura e interpretación crítica de imágenes e información recibida a través de medios digitales
4. Función educativa de los dispositivos y elementos tecnológicos de su entorno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letra n de los códigos anteriores se sustituye por el dígito del nivel al consignarlos en Séneca y en la programación de aula, conforme al esquema área.nivel.competencia específica.criterio: 1 para tres años, 2 para cuatro años y 3 para cinco años. Los prefijos de área que emplea el sistema son CA para Crecimiento en Armonía, DEE para Descubrimiento y Exploración del Entorno y CRR para Comunicación y Representación de la Realidad. Así, el criterio CA.n.1.1 se consigna como CA.1.1.1 en tres años, CA.2.1.1 en cuatro años y CA.3.1.1 en cinco años, con idéntica redacción en los tres casos.</w:t>
      </w:r>
    </w:p>
    <w:p>
      <w:pPr>
        <w:keepNext/>
        <w:spacing w:before="280" w:after="120" w:line="276" w:lineRule="auto"/>
        <w:jc w:val="left"/>
      </w:pPr>
      <w:r>
        <w:rPr>
          <w:rFonts w:ascii="Arial" w:eastAsia="Arial" w:hAnsi="Arial" w:cs="Arial"/>
          <w:b/>
          <w:color w:val="365F91"/>
          <w:sz w:val="28"/>
          <w:szCs w:val="28"/>
        </w:rPr>
        <w:t xml:space="preserve">Graduación del desempeño por nivel</w:t>
      </w:r>
    </w:p>
    <w:p>
      <w:pPr>
        <w:spacing w:before="0" w:after="80" w:line="276" w:lineRule="auto"/>
        <w:jc w:val="both"/>
      </w:pPr>
      <w:r>
        <w:rPr>
          <w:rFonts w:ascii="Arial" w:eastAsia="Arial" w:hAnsi="Arial" w:cs="Arial"/>
          <w:sz w:val="22"/>
          <w:szCs w:val="22"/>
        </w:rPr>
        <w:t xml:space="preserve">El Anexo I de la Orden de 30 de mayo de 2023 fija un único conjunto de criterios de evaluación para todo el segundo ciclo, porque entiende el desarrollo de tres a seis años como un proceso evolutivo continuo. El sistema de información Séneca replica cada criterio en los tres niveles, cambiando solo el dígito correspondiente, para poder asociarlo a la matrícula de cada curso y emitir el informe anual de evaluación individualizado al finalizar tres y cuatro años.</w:t>
      </w:r>
    </w:p>
    <w:p>
      <w:pPr>
        <w:spacing w:before="0" w:after="80" w:line="276" w:lineRule="auto"/>
        <w:jc w:val="both"/>
      </w:pPr>
      <w:r>
        <w:rPr>
          <w:rFonts w:ascii="Arial" w:eastAsia="Arial" w:hAnsi="Arial" w:cs="Arial"/>
          <w:sz w:val="22"/>
          <w:szCs w:val="22"/>
        </w:rPr>
        <w:t xml:space="preserve">De ello se deriva una consecuencia práctica que este centro asume expresamente: como la norma no distingue el texto del criterio entre los tres niveles, corresponde al equipo de ciclo graduar el desempeño esperado en cada uno de ellos. Esa graduación se realiza sobre tres variables: el grado de autonomía exigido, la complejidad de la tarea y el nivel de ayuda o acompañamiento del adulto.</w:t>
      </w:r>
    </w:p>
    <w:p>
      <w:pPr>
        <w:spacing w:before="0" w:after="80" w:line="276" w:lineRule="auto"/>
        <w:jc w:val="both"/>
      </w:pPr>
      <w:r>
        <w:rPr>
          <w:rFonts w:ascii="Arial" w:eastAsia="Arial" w:hAnsi="Arial" w:cs="Arial"/>
          <w:sz w:val="22"/>
          <w:szCs w:val="22"/>
        </w:rPr>
        <w:t xml:space="preserve">A modo de ejemplo, y sin perjuicio de la graduación que el equipo de ciclo acuerde para el resto de criterios:</w:t>
      </w:r>
    </w:p>
    <w:tbl>
      <w:tblPr>
        <w:tblW w:w="8900" w:type="dxa"/>
        <w:tblInd w:w="-5" w:type="dxa"/>
        <w:tblLayout w:type="fixed"/>
        <w:tblLook w:val="04A0" w:firstRow="1" w:lastRow="0" w:firstColumn="1" w:lastColumn="0" w:noHBand="0" w:noVBand="1"/>
      </w:tblPr>
      <w:tblGrid>
        <w:gridCol w:w="2600"/>
        <w:gridCol w:w="2100"/>
        <w:gridCol w:w="2100"/>
        <w:gridCol w:w="2100"/>
      </w:tblGrid>
      <w:tr>
        <w:trPr>
          <w:tblHeader/>
        </w:trPr>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w:t>
            </w:r>
          </w:p>
        </w:tc>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Tres años</w:t>
            </w:r>
          </w:p>
        </w:tc>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Cuatro años</w:t>
            </w:r>
          </w:p>
        </w:tc>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Cinco años</w:t>
            </w:r>
          </w:p>
        </w:tc>
      </w:tr>
      <w:tr>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CA.n.1.1. Progresar en el conocimiento de su cuerpo, ajustando acciones y reacciones y desarrollando el equilibrio, la percepción sensorial y la coordinación en el movimiento.</w:t>
            </w:r>
          </w:p>
        </w:tc>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Identifica y nombra las partes básicas de su cuerpo y mantiene el equilibrio en desplazamientos sencillos, con acompañamiento del adulto.</w:t>
            </w:r>
          </w:p>
        </w:tc>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Ajusta su movimiento a obstáculos y ritmos variados y mantiene el equilibrio en situaciones de mayor exigencia, con ayuda puntual.</w:t>
            </w:r>
          </w:p>
        </w:tc>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Coordina su movimiento de forma autónoma en situaciones nuevas, anticipando el ajuste necesario y corrigiéndolo sin ayuda.</w:t>
            </w:r>
          </w:p>
        </w:tc>
      </w:tr>
    </w:tbl>
    <w:p>
      <w:pPr>
        <w:spacing w:before="0" w:after="0" w:line="276" w:lineRule="auto"/>
        <w:jc w:val="both"/>
      </w:pPr>
      <w:r>
        <w:rPr>
          <w:rFonts w:ascii="Arial" w:eastAsia="Arial" w:hAnsi="Arial" w:cs="Arial"/>
          <w:sz w:val="22"/>
          <w:szCs w:val="22"/>
        </w:rPr>
        <w:t xml:space="preserve"/>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graduación del desempeño de los restantes criterios de las tres áreas para tres, cuatro y cinco años.</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reparto de los criterios de evaluación y de los saberes básicos anteriores entre los proyectos o centros de interés de cada curso.</w:t>
      </w:r>
    </w:p>
    <w:p>
      <w:pPr>
        <w:keepNext/>
        <w:spacing w:before="280" w:after="120" w:line="276" w:lineRule="auto"/>
        <w:jc w:val="left"/>
      </w:pPr>
      <w:r>
        <w:rPr>
          <w:rFonts w:ascii="Arial" w:eastAsia="Arial" w:hAnsi="Arial" w:cs="Arial"/>
          <w:b/>
          <w:color w:val="365F91"/>
          <w:sz w:val="28"/>
          <w:szCs w:val="28"/>
        </w:rPr>
        <w:t xml:space="preserve">Curso de 3 años</w:t>
      </w:r>
    </w:p>
    <w:tbl>
      <w:tblPr>
        <w:tblW w:w="8900" w:type="dxa"/>
        <w:tblInd w:w="-5" w:type="dxa"/>
        <w:tblLayout w:type="fixed"/>
        <w:tblLook w:val="04A0" w:firstRow="1" w:lastRow="0" w:firstColumn="1" w:lastColumn="0" w:noHBand="0" w:noVBand="1"/>
      </w:tblPr>
      <w:tblGrid>
        <w:gridCol w:w="2200"/>
        <w:gridCol w:w="900"/>
        <w:gridCol w:w="900"/>
        <w:gridCol w:w="2900"/>
        <w:gridCol w:w="2000"/>
      </w:tblGrid>
      <w:tr>
        <w:trPr>
          <w:tblHeader/>
        </w:trPr>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Proyecto o centro de interés</w:t>
            </w:r>
          </w:p>
        </w:tc>
        <w:tc>
          <w:tcPr>
            <w:tcW w:w="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w:t>
            </w:r>
          </w:p>
        </w:tc>
        <w:tc>
          <w:tcPr>
            <w:tcW w:w="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Semanas</w:t>
            </w:r>
          </w:p>
        </w:tc>
        <w:tc>
          <w:tcPr>
            <w:tcW w:w="2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 y 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Producto final</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Curso de 4 años</w:t>
      </w:r>
    </w:p>
    <w:tbl>
      <w:tblPr>
        <w:tblW w:w="8900" w:type="dxa"/>
        <w:tblInd w:w="-5" w:type="dxa"/>
        <w:tblLayout w:type="fixed"/>
        <w:tblLook w:val="04A0" w:firstRow="1" w:lastRow="0" w:firstColumn="1" w:lastColumn="0" w:noHBand="0" w:noVBand="1"/>
      </w:tblPr>
      <w:tblGrid>
        <w:gridCol w:w="2200"/>
        <w:gridCol w:w="900"/>
        <w:gridCol w:w="900"/>
        <w:gridCol w:w="2900"/>
        <w:gridCol w:w="2000"/>
      </w:tblGrid>
      <w:tr>
        <w:trPr>
          <w:tblHeader/>
        </w:trPr>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Proyecto o centro de interés</w:t>
            </w:r>
          </w:p>
        </w:tc>
        <w:tc>
          <w:tcPr>
            <w:tcW w:w="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w:t>
            </w:r>
          </w:p>
        </w:tc>
        <w:tc>
          <w:tcPr>
            <w:tcW w:w="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Semanas</w:t>
            </w:r>
          </w:p>
        </w:tc>
        <w:tc>
          <w:tcPr>
            <w:tcW w:w="2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 y 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Producto final</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Curso de 5 años</w:t>
      </w:r>
    </w:p>
    <w:tbl>
      <w:tblPr>
        <w:tblW w:w="8900" w:type="dxa"/>
        <w:tblInd w:w="-5" w:type="dxa"/>
        <w:tblLayout w:type="fixed"/>
        <w:tblLook w:val="04A0" w:firstRow="1" w:lastRow="0" w:firstColumn="1" w:lastColumn="0" w:noHBand="0" w:noVBand="1"/>
      </w:tblPr>
      <w:tblGrid>
        <w:gridCol w:w="2200"/>
        <w:gridCol w:w="900"/>
        <w:gridCol w:w="900"/>
        <w:gridCol w:w="2900"/>
        <w:gridCol w:w="2000"/>
      </w:tblGrid>
      <w:tr>
        <w:trPr>
          <w:tblHeader/>
        </w:trPr>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Proyecto o centro de interés</w:t>
            </w:r>
          </w:p>
        </w:tc>
        <w:tc>
          <w:tcPr>
            <w:tcW w:w="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w:t>
            </w:r>
          </w:p>
        </w:tc>
        <w:tc>
          <w:tcPr>
            <w:tcW w:w="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Semanas</w:t>
            </w:r>
          </w:p>
        </w:tc>
        <w:tc>
          <w:tcPr>
            <w:tcW w:w="2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 y 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Producto final</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3. Aspectos transversales</w:t>
      </w:r>
    </w:p>
    <w:p>
      <w:pPr>
        <w:spacing w:before="0" w:after="80" w:line="276" w:lineRule="auto"/>
        <w:jc w:val="both"/>
      </w:pPr>
      <w:r>
        <w:rPr>
          <w:rFonts w:ascii="Arial" w:eastAsia="Arial" w:hAnsi="Arial" w:cs="Arial"/>
          <w:sz w:val="22"/>
          <w:szCs w:val="22"/>
        </w:rPr>
        <w:t xml:space="preserve">Se incorporan de manera integrada en la vida cotidiana del aula: la educación en valores y la convivencia; la igualdad efectiva entre mujeres y hombres y la ausencia de estereotipos discriminatorios; la educación para la salud y el consumo responsable y sostenible; la gestión emocional; y el conocimiento del entorno de Santa Fe.</w:t>
      </w:r>
    </w:p>
    <w:p>
      <w:pPr>
        <w:keepNext/>
        <w:spacing w:before="360" w:after="160" w:line="276" w:lineRule="auto"/>
        <w:jc w:val="left"/>
      </w:pPr>
      <w:r>
        <w:rPr>
          <w:rFonts w:ascii="Arial" w:eastAsia="Arial" w:hAnsi="Arial" w:cs="Arial"/>
          <w:b/>
          <w:color w:val="365F91"/>
          <w:sz w:val="32"/>
          <w:szCs w:val="32"/>
        </w:rPr>
        <w:t xml:space="preserve">4. Metodología: la línea común del ciclo</w:t>
      </w:r>
    </w:p>
    <w:p>
      <w:pPr>
        <w:spacing w:before="0" w:after="80" w:line="276" w:lineRule="auto"/>
        <w:jc w:val="both"/>
      </w:pPr>
      <w:r>
        <w:rPr>
          <w:rFonts w:ascii="Arial" w:eastAsia="Arial" w:hAnsi="Arial" w:cs="Arial"/>
          <w:sz w:val="22"/>
          <w:szCs w:val="22"/>
        </w:rPr>
        <w:t xml:space="preserve">Conforme al apartado Ñ.3 del Proyecto educativo, las tres unidades trabajan con una misma línea metodológica, de modo que el alumnado encuentre continuidad al cambiar de curso y al pasar a primero de Primaria. Los acuerdos comunes son:</w:t>
      </w:r>
    </w:p>
    <w:p>
      <w:pPr>
        <w:spacing w:before="0" w:after="40" w:line="276" w:lineRule="auto"/>
        <w:ind w:left="680" w:hanging="220"/>
        <w:jc w:val="both"/>
      </w:pPr>
      <w:r>
        <w:rPr>
          <w:rFonts w:ascii="Arial" w:eastAsia="Arial" w:hAnsi="Arial" w:cs="Arial"/>
          <w:sz w:val="22"/>
          <w:szCs w:val="22"/>
        </w:rPr>
        <w:t xml:space="preserve">– Enfoque globalizado y aprendizaje por experiencias significativas y emocionalmente positivas, basado en la experimentación y el juego, sin fragmentación por fichas aisladas.</w:t>
      </w:r>
    </w:p>
    <w:p>
      <w:pPr>
        <w:spacing w:before="0" w:after="40" w:line="276" w:lineRule="auto"/>
        <w:ind w:left="680" w:hanging="220"/>
        <w:jc w:val="both"/>
      </w:pPr>
      <w:r>
        <w:rPr>
          <w:rFonts w:ascii="Arial" w:eastAsia="Arial" w:hAnsi="Arial" w:cs="Arial"/>
          <w:sz w:val="22"/>
          <w:szCs w:val="22"/>
        </w:rPr>
        <w:t xml:space="preserve">– Misma organización del aula por rincones y misma estructura de la asamblea diaria en los tres niveles.</w:t>
      </w:r>
    </w:p>
    <w:p>
      <w:pPr>
        <w:spacing w:before="0" w:after="40" w:line="276" w:lineRule="auto"/>
        <w:ind w:left="680" w:hanging="220"/>
        <w:jc w:val="both"/>
      </w:pPr>
      <w:r>
        <w:rPr>
          <w:rFonts w:ascii="Arial" w:eastAsia="Arial" w:hAnsi="Arial" w:cs="Arial"/>
          <w:sz w:val="22"/>
          <w:szCs w:val="22"/>
        </w:rPr>
        <w:t xml:space="preserve">– Misma rutina diaria: acogida, asamblea, propuesta de trabajo, juego por rincones, patio, relajación y cierre.</w:t>
      </w:r>
    </w:p>
    <w:p>
      <w:pPr>
        <w:spacing w:before="0" w:after="40" w:line="276" w:lineRule="auto"/>
        <w:ind w:left="680" w:hanging="220"/>
        <w:jc w:val="both"/>
      </w:pPr>
      <w:r>
        <w:rPr>
          <w:rFonts w:ascii="Arial" w:eastAsia="Arial" w:hAnsi="Arial" w:cs="Arial"/>
          <w:sz w:val="22"/>
          <w:szCs w:val="22"/>
        </w:rPr>
        <w:t xml:space="preserve">– Mismo tratamiento de la aproximación a la lectura y a la escritura, acordado con el primer ciclo de Primaria en las reuniones de tránsito y sin que resulte exigible para afrontar la Educación Primaria.</w:t>
      </w:r>
    </w:p>
    <w:p>
      <w:pPr>
        <w:spacing w:before="0" w:after="40" w:line="276" w:lineRule="auto"/>
        <w:ind w:left="680" w:hanging="220"/>
        <w:jc w:val="both"/>
      </w:pPr>
      <w:r>
        <w:rPr>
          <w:rFonts w:ascii="Arial" w:eastAsia="Arial" w:hAnsi="Arial" w:cs="Arial"/>
          <w:sz w:val="22"/>
          <w:szCs w:val="22"/>
        </w:rPr>
        <w:t xml:space="preserve">– Ambiente de afecto y confianza que potencie la autoestima, la integración social y el establecimiento de un apego seguro.</w:t>
      </w:r>
    </w:p>
    <w:p>
      <w:pPr>
        <w:spacing w:before="0" w:after="40" w:line="276" w:lineRule="auto"/>
        <w:ind w:left="680" w:hanging="220"/>
        <w:jc w:val="both"/>
      </w:pPr>
      <w:r>
        <w:rPr>
          <w:rFonts w:ascii="Arial" w:eastAsia="Arial" w:hAnsi="Arial" w:cs="Arial"/>
          <w:sz w:val="22"/>
          <w:szCs w:val="22"/>
        </w:rPr>
        <w:t xml:space="preserve">– Aproximación a las habilidades numéricas básicas mediante situaciones cotidianas.</w:t>
      </w:r>
    </w:p>
    <w:p>
      <w:pPr>
        <w:keepNext/>
        <w:spacing w:before="360" w:after="160" w:line="276" w:lineRule="auto"/>
        <w:jc w:val="left"/>
      </w:pPr>
      <w:r>
        <w:rPr>
          <w:rFonts w:ascii="Arial" w:eastAsia="Arial" w:hAnsi="Arial" w:cs="Arial"/>
          <w:b/>
          <w:color w:val="365F91"/>
          <w:sz w:val="32"/>
          <w:szCs w:val="32"/>
        </w:rPr>
        <w:t xml:space="preserve">5. Medidas de atención a la diversidad y a las diferencias individuales</w:t>
      </w:r>
    </w:p>
    <w:p>
      <w:pPr>
        <w:spacing w:before="0" w:after="80" w:line="276" w:lineRule="auto"/>
        <w:jc w:val="both"/>
      </w:pPr>
      <w:r>
        <w:rPr>
          <w:rFonts w:ascii="Arial" w:eastAsia="Arial" w:hAnsi="Arial" w:cs="Arial"/>
          <w:sz w:val="22"/>
          <w:szCs w:val="22"/>
        </w:rPr>
        <w:t xml:space="preserve">Se aplican las medidas generales previstas en el Capítulo IV del Decreto 100/2023 y en el apartado F del Proyecto educativo, con preferencia por el apoyo dentro del aula. El ciclo desarrolla además las actuaciones preventivas del punto 14.5 del Plan de Atención a la Diversidad: sesión informativa de acogida en tres años, programa de estimulación del lenguaje en el aula con asesoramiento de Audición y Lenguaje, y valoración de la evolución del lenguaje en cinco años dentro del programa de tránsito.</w:t>
      </w:r>
    </w:p>
    <w:p>
      <w:pPr>
        <w:spacing w:before="0" w:after="80" w:line="276" w:lineRule="auto"/>
        <w:jc w:val="both"/>
      </w:pPr>
      <w:r>
        <w:rPr>
          <w:rFonts w:ascii="Arial" w:eastAsia="Arial" w:hAnsi="Arial" w:cs="Arial"/>
          <w:sz w:val="22"/>
          <w:szCs w:val="22"/>
        </w:rPr>
        <w:t xml:space="preserve">La detección temprana se realiza conforme a las Instrucciones de 8 de marzo de 2017, con reunión del equipo docente en el plazo máximo de un mes desde la detección de indicios.</w:t>
      </w:r>
    </w:p>
    <w:p>
      <w:pPr>
        <w:keepNext/>
        <w:spacing w:before="360" w:after="160" w:line="276" w:lineRule="auto"/>
        <w:jc w:val="left"/>
      </w:pPr>
      <w:r>
        <w:rPr>
          <w:rFonts w:ascii="Arial" w:eastAsia="Arial" w:hAnsi="Arial" w:cs="Arial"/>
          <w:b/>
          <w:color w:val="365F91"/>
          <w:sz w:val="32"/>
          <w:szCs w:val="32"/>
        </w:rPr>
        <w:t xml:space="preserve">6. Diseño y organización de los espacios individuales y colectivos</w:t>
      </w:r>
    </w:p>
    <w:p>
      <w:pPr>
        <w:spacing w:before="0" w:after="40" w:line="276" w:lineRule="auto"/>
        <w:ind w:left="680" w:hanging="220"/>
        <w:jc w:val="both"/>
      </w:pPr>
      <w:r>
        <w:rPr>
          <w:rFonts w:ascii="Arial" w:eastAsia="Arial" w:hAnsi="Arial" w:cs="Arial"/>
          <w:sz w:val="22"/>
          <w:szCs w:val="22"/>
        </w:rPr>
        <w:t xml:space="preserve">– El aula se organiza por rincones estables, con los mismos rincones básicos en los tres niveles: juego simbólico, construcciones, biblioteca, lógica-matemática y expresión plástica.</w:t>
      </w:r>
    </w:p>
    <w:p>
      <w:pPr>
        <w:spacing w:before="0" w:after="40" w:line="276" w:lineRule="auto"/>
        <w:ind w:left="680" w:hanging="220"/>
        <w:jc w:val="both"/>
      </w:pPr>
      <w:r>
        <w:rPr>
          <w:rFonts w:ascii="Arial" w:eastAsia="Arial" w:hAnsi="Arial" w:cs="Arial"/>
          <w:sz w:val="22"/>
          <w:szCs w:val="22"/>
        </w:rPr>
        <w:t xml:space="preserve">– La asamblea dispone de un espacio propio y visible, con el calendario, las rutinas y las normas del aula elaboradas con el alumnado.</w:t>
      </w:r>
    </w:p>
    <w:p>
      <w:pPr>
        <w:spacing w:before="0" w:after="40" w:line="276" w:lineRule="auto"/>
        <w:ind w:left="680" w:hanging="220"/>
        <w:jc w:val="both"/>
      </w:pPr>
      <w:r>
        <w:rPr>
          <w:rFonts w:ascii="Arial" w:eastAsia="Arial" w:hAnsi="Arial" w:cs="Arial"/>
          <w:sz w:val="22"/>
          <w:szCs w:val="22"/>
        </w:rPr>
        <w:t xml:space="preserve">– Los materiales están accesibles al alumnado y señalizados con imagen y palabra, para favorecer la autonomía y la aproximación a la lectura.</w:t>
      </w:r>
    </w:p>
    <w:p>
      <w:pPr>
        <w:spacing w:before="0" w:after="40" w:line="276" w:lineRule="auto"/>
        <w:ind w:left="680" w:hanging="220"/>
        <w:jc w:val="both"/>
      </w:pPr>
      <w:r>
        <w:rPr>
          <w:rFonts w:ascii="Arial" w:eastAsia="Arial" w:hAnsi="Arial" w:cs="Arial"/>
          <w:sz w:val="22"/>
          <w:szCs w:val="22"/>
        </w:rPr>
        <w:t xml:space="preserve">– Los espacios comunes —patio, biblioteca, sala de usos múltiples— se emplean con horario acordado por el ciclo, e incluyen zonas de juego tranquilo.</w:t>
      </w:r>
    </w:p>
    <w:p>
      <w:pPr>
        <w:spacing w:before="0" w:after="40" w:line="276" w:lineRule="auto"/>
        <w:ind w:left="680" w:hanging="220"/>
        <w:jc w:val="both"/>
      </w:pPr>
      <w:r>
        <w:rPr>
          <w:rFonts w:ascii="Arial" w:eastAsia="Arial" w:hAnsi="Arial" w:cs="Arial"/>
          <w:sz w:val="22"/>
          <w:szCs w:val="22"/>
        </w:rPr>
        <w:t xml:space="preserve">– Se aplican apoyos visuales y pictogramas en los espacios compartidos con el aula específica.</w:t>
      </w:r>
    </w:p>
    <w:p>
      <w:pPr>
        <w:keepNext/>
        <w:spacing w:before="360" w:after="160" w:line="276" w:lineRule="auto"/>
        <w:jc w:val="left"/>
      </w:pPr>
      <w:r>
        <w:rPr>
          <w:rFonts w:ascii="Arial" w:eastAsia="Arial" w:hAnsi="Arial" w:cs="Arial"/>
          <w:b/>
          <w:color w:val="365F91"/>
          <w:sz w:val="32"/>
          <w:szCs w:val="32"/>
        </w:rPr>
        <w:t xml:space="preserve">7. Distribución del tiempo</w:t>
      </w:r>
    </w:p>
    <w:p>
      <w:pPr>
        <w:spacing w:before="0" w:after="80" w:line="276" w:lineRule="auto"/>
        <w:jc w:val="both"/>
      </w:pPr>
      <w:r>
        <w:rPr>
          <w:rFonts w:ascii="Arial" w:eastAsia="Arial" w:hAnsi="Arial" w:cs="Arial"/>
          <w:sz w:val="22"/>
          <w:szCs w:val="22"/>
        </w:rPr>
        <w:t xml:space="preserve">La jornada se organiza respetando los ritmos de actividad y descanso del alumnado y alternando momentos de gran grupo, pequeño grupo y trabajo individual. La secuencia diaria es común a los tres niveles, conforme al acuerdo del punto 4, y se mantiene estable a lo largo del curso para dar seguridad al alumnado. Los tiempos de acogida y de cierre tienen especial relevancia por su valor emocional y por su función en la relación diaria con las familias.</w:t>
      </w:r>
    </w:p>
    <w:p>
      <w:pPr>
        <w:keepNext/>
        <w:spacing w:before="360" w:after="160" w:line="276" w:lineRule="auto"/>
        <w:jc w:val="left"/>
      </w:pPr>
      <w:r>
        <w:rPr>
          <w:rFonts w:ascii="Arial" w:eastAsia="Arial" w:hAnsi="Arial" w:cs="Arial"/>
          <w:b/>
          <w:color w:val="365F91"/>
          <w:sz w:val="32"/>
          <w:szCs w:val="32"/>
        </w:rPr>
        <w:t xml:space="preserve">8. Selección y organización de los recursos didácticos y materiales</w:t>
      </w:r>
    </w:p>
    <w:p>
      <w:pPr>
        <w:spacing w:before="0" w:after="40" w:line="276" w:lineRule="auto"/>
        <w:ind w:left="680" w:hanging="220"/>
        <w:jc w:val="both"/>
      </w:pPr>
      <w:r>
        <w:rPr>
          <w:rFonts w:ascii="Arial" w:eastAsia="Arial" w:hAnsi="Arial" w:cs="Arial"/>
          <w:sz w:val="22"/>
          <w:szCs w:val="22"/>
        </w:rPr>
        <w:t xml:space="preserve">– Material manipulativo y de experimentación, de uso compartido y accesible.</w:t>
      </w:r>
    </w:p>
    <w:p>
      <w:pPr>
        <w:spacing w:before="0" w:after="40" w:line="276" w:lineRule="auto"/>
        <w:ind w:left="680" w:hanging="220"/>
        <w:jc w:val="both"/>
      </w:pPr>
      <w:r>
        <w:rPr>
          <w:rFonts w:ascii="Arial" w:eastAsia="Arial" w:hAnsi="Arial" w:cs="Arial"/>
          <w:sz w:val="22"/>
          <w:szCs w:val="22"/>
        </w:rPr>
        <w:t xml:space="preserve">– Biblioteca de aula con préstamo semanal a las familias.</w:t>
      </w:r>
    </w:p>
    <w:p>
      <w:pPr>
        <w:spacing w:before="0" w:after="40" w:line="276" w:lineRule="auto"/>
        <w:ind w:left="680" w:hanging="220"/>
        <w:jc w:val="both"/>
      </w:pPr>
      <w:r>
        <w:rPr>
          <w:rFonts w:ascii="Arial" w:eastAsia="Arial" w:hAnsi="Arial" w:cs="Arial"/>
          <w:sz w:val="22"/>
          <w:szCs w:val="22"/>
        </w:rPr>
        <w:t xml:space="preserve">– Material de expresión plástica y musical.</w:t>
      </w:r>
    </w:p>
    <w:p>
      <w:pPr>
        <w:spacing w:before="0" w:after="40" w:line="276" w:lineRule="auto"/>
        <w:ind w:left="680" w:hanging="220"/>
        <w:jc w:val="both"/>
      </w:pPr>
      <w:r>
        <w:rPr>
          <w:rFonts w:ascii="Arial" w:eastAsia="Arial" w:hAnsi="Arial" w:cs="Arial"/>
          <w:sz w:val="22"/>
          <w:szCs w:val="22"/>
        </w:rPr>
        <w:t xml:space="preserve">– Recursos digitales de uso puntual y guiado.</w:t>
      </w:r>
    </w:p>
    <w:p>
      <w:pPr>
        <w:spacing w:before="0" w:after="40" w:line="276" w:lineRule="auto"/>
        <w:ind w:left="680" w:hanging="220"/>
        <w:jc w:val="both"/>
      </w:pPr>
      <w:r>
        <w:rPr>
          <w:rFonts w:ascii="Arial" w:eastAsia="Arial" w:hAnsi="Arial" w:cs="Arial"/>
          <w:sz w:val="22"/>
          <w:szCs w:val="22"/>
        </w:rPr>
        <w:t xml:space="preserve">– Materiales de elaboración propia y aportados por las familias, revisados desde la perspectiva de igualdad y accesibilidad.</w:t>
      </w:r>
    </w:p>
    <w:p>
      <w:pPr>
        <w:keepNext/>
        <w:spacing w:before="360" w:after="160" w:line="276" w:lineRule="auto"/>
        <w:jc w:val="left"/>
      </w:pPr>
      <w:r>
        <w:rPr>
          <w:rFonts w:ascii="Arial" w:eastAsia="Arial" w:hAnsi="Arial" w:cs="Arial"/>
          <w:b/>
          <w:color w:val="365F91"/>
          <w:sz w:val="32"/>
          <w:szCs w:val="32"/>
        </w:rPr>
        <w:t xml:space="preserve">9. Procedimientos de evaluación del alumnado</w:t>
      </w:r>
    </w:p>
    <w:p>
      <w:pPr>
        <w:spacing w:before="0" w:after="80" w:line="276" w:lineRule="auto"/>
        <w:jc w:val="both"/>
      </w:pPr>
      <w:r>
        <w:rPr>
          <w:rFonts w:ascii="Arial" w:eastAsia="Arial" w:hAnsi="Arial" w:cs="Arial"/>
          <w:sz w:val="22"/>
          <w:szCs w:val="22"/>
        </w:rPr>
        <w:t xml:space="preserve">La evaluación es global, continua y formativa, y tiene como referente los criterios de evaluación de las tres áreas. La técnica principal es la observación directa y sistemática. Los instrumentos comunes al ciclo son las escalas de observación, el anecdotario y la documentación pedagógica de las experiencias del aula.</w:t>
      </w:r>
    </w:p>
    <w:p>
      <w:pPr>
        <w:spacing w:before="0" w:after="80" w:line="276" w:lineRule="auto"/>
        <w:jc w:val="both"/>
      </w:pPr>
      <w:r>
        <w:rPr>
          <w:rFonts w:ascii="Arial" w:eastAsia="Arial" w:hAnsi="Arial" w:cs="Arial"/>
          <w:sz w:val="22"/>
          <w:szCs w:val="22"/>
        </w:rPr>
        <w:t xml:space="preserve">La evaluación inicial se realiza al comienzo del curso a partir de la información aportada por las familias, de los datos del curso anterior y de la observación de las primeras semanas. A lo largo del curso se realizan tres valoraciones coincidentes con los trimestres, de las que se informa a las familias con el modelo común y el calendario de entrevistas acordados por el ciclo.</w:t>
      </w:r>
    </w:p>
    <w:p>
      <w:pPr>
        <w:spacing w:before="0" w:after="80" w:line="276" w:lineRule="auto"/>
        <w:jc w:val="both"/>
      </w:pPr>
      <w:r>
        <w:rPr>
          <w:rFonts w:ascii="Arial" w:eastAsia="Arial" w:hAnsi="Arial" w:cs="Arial"/>
          <w:sz w:val="22"/>
          <w:szCs w:val="22"/>
        </w:rPr>
        <w:t xml:space="preserve">Al finalizar el curso se elabora el informe final de evaluación individualizado. Al finalizar el ciclo se elabora, además, el informe individualizado de final de ciclo o etapa sobre el grado de desarrollo de las competencias y, en su caso, sobre las medidas específicas aplicadas, que se traslada al equipo de tránsito conforme al apartado P.1 del Proyecto educativo.</w:t>
      </w:r>
    </w:p>
    <w:p>
      <w:pPr>
        <w:keepNext/>
        <w:spacing w:before="360" w:after="160" w:line="276" w:lineRule="auto"/>
        <w:jc w:val="left"/>
      </w:pPr>
      <w:r>
        <w:rPr>
          <w:rFonts w:ascii="Arial" w:eastAsia="Arial" w:hAnsi="Arial" w:cs="Arial"/>
          <w:b/>
          <w:color w:val="365F91"/>
          <w:sz w:val="32"/>
          <w:szCs w:val="32"/>
        </w:rPr>
        <w:t xml:space="preserve">10. Evaluación de la propuesta pedagógica</w:t>
      </w:r>
    </w:p>
    <w:p>
      <w:pPr>
        <w:spacing w:before="0" w:after="80" w:line="276" w:lineRule="auto"/>
        <w:jc w:val="both"/>
      </w:pPr>
      <w:r>
        <w:rPr>
          <w:rFonts w:ascii="Arial" w:eastAsia="Arial" w:hAnsi="Arial" w:cs="Arial"/>
          <w:sz w:val="22"/>
          <w:szCs w:val="22"/>
        </w:rPr>
        <w:t xml:space="preserve">Se revisa tras la evaluación inicial, al finalizar cada trimestre en la reunión del equipo de ciclo y en junio, dentro del proceso de autoevaluación del apartado M del Proyecto educativo. Sus propuestas de mejora se incorporan a la propuesta del curso siguiente.</w:t>
      </w:r>
    </w:p>
    <w:sectPr>
      <w:pgSz w:w="11906" w:h="16838"/>
      <w:pgMar w:top="1417" w:right="1274" w:bottom="1417" w:left="1134" w:header="708" w:footer="708" w:gutter="0"/>
      <w:cols w:space="720"/>
    </w:sectPr>
  </w:body>
</w:document>
</file>

<file path=word/styles.xml><?xml version="1.0" encoding="utf-8"?>
<w:styles xmlns:w="http://schemas.openxmlformats.org/wordprocessingml/2006/main" xmlns:r="http://schemas.openxmlformats.org/officeDocument/2006/relationships">
  <w:docDefaults>
    <w:rPrDefault>
      <w:rPr>
        <w:rFonts w:ascii="Arial" w:eastAsia="Arial" w:hAnsi="Arial" w:cs="Arial"/>
        <w:sz w:val="22"/>
        <w:szCs w:val="22"/>
      </w:rPr>
    </w:rPrDefault>
    <w:pPrDefault>
      <w:pPr>
        <w:spacing w:after="80" w:line="276" w:lineRule="auto"/>
      </w:pPr>
    </w:pPrDefault>
  </w:docDefaults>
  <w:style w:type="paragraph" w:default="1" w:styleId="Normal">
    <w:name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